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4AA" w:rsidRDefault="002264AA" w:rsidP="002264AA">
      <w:pPr>
        <w:widowControl/>
        <w:spacing w:line="480" w:lineRule="auto"/>
        <w:jc w:val="center"/>
        <w:rPr>
          <w:rFonts w:ascii="Arial" w:hAnsi="Arial" w:cs="Arial"/>
          <w:b/>
          <w:bCs/>
        </w:rPr>
      </w:pPr>
      <w:r>
        <w:rPr>
          <w:rFonts w:ascii="Arial" w:hAnsi="Arial" w:cs="Arial"/>
          <w:b/>
          <w:bCs/>
        </w:rPr>
        <w:t>T.P.I. - CRIM. 5.01(a)</w:t>
      </w:r>
    </w:p>
    <w:p w:rsidR="002264AA" w:rsidRDefault="002264AA" w:rsidP="002264AA">
      <w:pPr>
        <w:widowControl/>
        <w:spacing w:line="480" w:lineRule="auto"/>
        <w:jc w:val="center"/>
        <w:rPr>
          <w:rFonts w:ascii="Arial" w:hAnsi="Arial" w:cs="Arial"/>
          <w:b/>
          <w:bCs/>
        </w:rPr>
      </w:pPr>
      <w:r>
        <w:rPr>
          <w:rFonts w:ascii="Arial" w:hAnsi="Arial" w:cs="Arial"/>
          <w:b/>
          <w:bCs/>
        </w:rPr>
        <w:t>VIOLATION OF RICO ACT (for offenses committed on or after 7/1/23)</w:t>
      </w:r>
    </w:p>
    <w:p w:rsidR="002264AA" w:rsidRDefault="002264AA" w:rsidP="002264AA">
      <w:pPr>
        <w:widowControl/>
        <w:spacing w:line="480" w:lineRule="auto"/>
        <w:ind w:firstLine="720"/>
        <w:rPr>
          <w:rFonts w:ascii="Arial" w:hAnsi="Arial" w:cs="Arial"/>
        </w:rPr>
      </w:pPr>
      <w:r>
        <w:rPr>
          <w:rFonts w:ascii="Arial" w:hAnsi="Arial" w:cs="Arial"/>
        </w:rPr>
        <w:t>Any person who violates the Racketeer Influenced and Corrupt Organization Act is guilty of a crime.</w:t>
      </w:r>
    </w:p>
    <w:p w:rsidR="002264AA" w:rsidRDefault="002264AA" w:rsidP="002264AA">
      <w:pPr>
        <w:widowControl/>
        <w:spacing w:line="480" w:lineRule="auto"/>
        <w:ind w:firstLine="720"/>
        <w:rPr>
          <w:rFonts w:ascii="Arial" w:hAnsi="Arial" w:cs="Arial"/>
        </w:rPr>
      </w:pPr>
      <w:r>
        <w:rPr>
          <w:rFonts w:ascii="Arial" w:hAnsi="Arial" w:cs="Arial"/>
        </w:rPr>
        <w:t>For you to find the defendant guilty of this offense, the state must have proven beyond a reasonable doubt the existence of the following essential elements:</w:t>
      </w:r>
    </w:p>
    <w:p w:rsidR="002264AA" w:rsidRPr="0050314A" w:rsidRDefault="002264AA" w:rsidP="002264AA">
      <w:pPr>
        <w:widowControl/>
        <w:spacing w:line="480" w:lineRule="auto"/>
        <w:rPr>
          <w:rFonts w:ascii="Arial" w:hAnsi="Arial" w:cs="Arial"/>
        </w:rPr>
      </w:pPr>
      <w:r>
        <w:rPr>
          <w:rFonts w:ascii="Arial" w:hAnsi="Arial" w:cs="Arial"/>
        </w:rPr>
        <w:t>[Part A:</w:t>
      </w:r>
      <w:bookmarkStart w:id="0" w:name="_GoBack"/>
      <w:bookmarkEnd w:id="0"/>
    </w:p>
    <w:p w:rsidR="002264AA" w:rsidRPr="0050314A" w:rsidRDefault="002264AA" w:rsidP="002264AA">
      <w:pPr>
        <w:pStyle w:val="Level1"/>
        <w:widowControl/>
        <w:numPr>
          <w:ilvl w:val="0"/>
          <w:numId w:val="1"/>
        </w:numPr>
        <w:tabs>
          <w:tab w:val="left" w:pos="-1440"/>
          <w:tab w:val="num" w:pos="1440"/>
        </w:tabs>
        <w:spacing w:line="480" w:lineRule="auto"/>
        <w:rPr>
          <w:rFonts w:ascii="Arial" w:hAnsi="Arial" w:cs="Arial"/>
        </w:rPr>
      </w:pPr>
      <w:r w:rsidRPr="0050314A">
        <w:rPr>
          <w:rFonts w:ascii="Arial" w:hAnsi="Arial" w:cs="Arial"/>
        </w:rPr>
        <w:t>that the defendant received proceeds derived from a pattern of racketeering activity;</w:t>
      </w:r>
    </w:p>
    <w:p w:rsidR="002264AA" w:rsidRPr="0050314A" w:rsidRDefault="002264AA" w:rsidP="002264AA">
      <w:pPr>
        <w:widowControl/>
        <w:spacing w:line="480" w:lineRule="auto"/>
        <w:jc w:val="center"/>
        <w:rPr>
          <w:rFonts w:ascii="Arial" w:hAnsi="Arial" w:cs="Arial"/>
        </w:rPr>
      </w:pPr>
      <w:r w:rsidRPr="0050314A">
        <w:rPr>
          <w:rFonts w:ascii="Arial" w:hAnsi="Arial" w:cs="Arial"/>
        </w:rPr>
        <w:t>and</w:t>
      </w:r>
    </w:p>
    <w:p w:rsidR="002264AA" w:rsidRPr="0050314A" w:rsidRDefault="002264AA" w:rsidP="002264AA">
      <w:pPr>
        <w:pStyle w:val="Level1"/>
        <w:widowControl/>
        <w:numPr>
          <w:ilvl w:val="0"/>
          <w:numId w:val="1"/>
        </w:numPr>
        <w:tabs>
          <w:tab w:val="left" w:pos="-1440"/>
          <w:tab w:val="num" w:pos="1440"/>
        </w:tabs>
        <w:spacing w:line="480" w:lineRule="auto"/>
        <w:rPr>
          <w:rFonts w:ascii="Arial" w:hAnsi="Arial" w:cs="Arial"/>
        </w:rPr>
      </w:pPr>
      <w:r w:rsidRPr="0050314A">
        <w:rPr>
          <w:rFonts w:ascii="Arial" w:hAnsi="Arial" w:cs="Arial"/>
        </w:rPr>
        <w:t xml:space="preserve">that the defendant </w:t>
      </w:r>
      <w:r w:rsidRPr="0050314A">
        <w:rPr>
          <w:rFonts w:ascii="Arial" w:hAnsi="Arial" w:cs="Arial"/>
          <w:i/>
          <w:iCs/>
        </w:rPr>
        <w:t xml:space="preserve">[used] [invested] </w:t>
      </w:r>
      <w:r w:rsidRPr="0050314A">
        <w:rPr>
          <w:rFonts w:ascii="Arial" w:hAnsi="Arial" w:cs="Arial"/>
        </w:rPr>
        <w:t xml:space="preserve">any part of such proceeds in </w:t>
      </w:r>
      <w:r w:rsidRPr="0050314A">
        <w:rPr>
          <w:rFonts w:ascii="Arial" w:hAnsi="Arial" w:cs="Arial"/>
          <w:i/>
          <w:iCs/>
        </w:rPr>
        <w:t>[the acquisition of any interest in real or personal property] [the establishment or operation of an enterprise]</w:t>
      </w:r>
      <w:r w:rsidRPr="0050314A">
        <w:rPr>
          <w:rFonts w:ascii="Arial" w:hAnsi="Arial" w:cs="Arial"/>
        </w:rPr>
        <w:t>;</w:t>
      </w:r>
    </w:p>
    <w:p w:rsidR="002264AA" w:rsidRPr="0050314A" w:rsidRDefault="002264AA" w:rsidP="002264AA">
      <w:pPr>
        <w:widowControl/>
        <w:spacing w:line="480" w:lineRule="auto"/>
        <w:jc w:val="center"/>
        <w:rPr>
          <w:rFonts w:ascii="Arial" w:hAnsi="Arial" w:cs="Arial"/>
        </w:rPr>
      </w:pPr>
      <w:r w:rsidRPr="0050314A">
        <w:rPr>
          <w:rFonts w:ascii="Arial" w:hAnsi="Arial" w:cs="Arial"/>
        </w:rPr>
        <w:t>and</w:t>
      </w:r>
    </w:p>
    <w:p w:rsidR="002264AA" w:rsidRDefault="002264AA" w:rsidP="002264AA">
      <w:pPr>
        <w:pStyle w:val="Level1"/>
        <w:widowControl/>
        <w:numPr>
          <w:ilvl w:val="0"/>
          <w:numId w:val="1"/>
        </w:numPr>
        <w:tabs>
          <w:tab w:val="left" w:pos="-1440"/>
          <w:tab w:val="num" w:pos="1440"/>
        </w:tabs>
        <w:spacing w:line="480" w:lineRule="auto"/>
        <w:rPr>
          <w:rFonts w:ascii="Arial" w:hAnsi="Arial" w:cs="Arial"/>
        </w:rPr>
      </w:pPr>
      <w:r w:rsidRPr="0050314A">
        <w:rPr>
          <w:rFonts w:ascii="Arial" w:hAnsi="Arial" w:cs="Arial"/>
        </w:rPr>
        <w:t>that the defendant acted intentionally, knowingly or recklessly.]</w:t>
      </w:r>
    </w:p>
    <w:p w:rsidR="002264AA" w:rsidRDefault="002264AA" w:rsidP="002264AA">
      <w:pPr>
        <w:pStyle w:val="Level1"/>
        <w:widowControl/>
        <w:numPr>
          <w:ilvl w:val="0"/>
          <w:numId w:val="0"/>
        </w:numPr>
        <w:tabs>
          <w:tab w:val="left" w:pos="-1440"/>
        </w:tabs>
        <w:spacing w:line="480" w:lineRule="auto"/>
        <w:ind w:left="1440"/>
        <w:rPr>
          <w:rFonts w:ascii="Arial" w:hAnsi="Arial" w:cs="Arial"/>
        </w:rPr>
      </w:pPr>
      <w:r>
        <w:rPr>
          <w:rFonts w:ascii="Arial" w:hAnsi="Arial" w:cs="Arial"/>
        </w:rPr>
        <w:t xml:space="preserve">                      [and</w:t>
      </w:r>
    </w:p>
    <w:p w:rsidR="002264AA" w:rsidRPr="0050314A" w:rsidRDefault="002264AA" w:rsidP="002264AA">
      <w:pPr>
        <w:pStyle w:val="Level1"/>
        <w:widowControl/>
        <w:numPr>
          <w:ilvl w:val="0"/>
          <w:numId w:val="1"/>
        </w:numPr>
        <w:tabs>
          <w:tab w:val="left" w:pos="-1440"/>
          <w:tab w:val="num" w:pos="1440"/>
        </w:tabs>
        <w:spacing w:line="480" w:lineRule="auto"/>
        <w:rPr>
          <w:rFonts w:ascii="Arial" w:hAnsi="Arial" w:cs="Arial"/>
        </w:rPr>
      </w:pPr>
      <w:r>
        <w:rPr>
          <w:rFonts w:ascii="Arial" w:hAnsi="Arial" w:cs="Arial"/>
        </w:rPr>
        <w:t>that the pattern of racketeering activity involved a homicide.]]</w:t>
      </w:r>
    </w:p>
    <w:p w:rsidR="002264AA" w:rsidRPr="0050314A" w:rsidRDefault="002264AA" w:rsidP="002264AA">
      <w:pPr>
        <w:widowControl/>
        <w:spacing w:line="480" w:lineRule="auto"/>
        <w:jc w:val="center"/>
        <w:rPr>
          <w:rFonts w:ascii="Arial" w:hAnsi="Arial" w:cs="Arial"/>
        </w:rPr>
      </w:pPr>
      <w:r w:rsidRPr="0050314A">
        <w:rPr>
          <w:rFonts w:ascii="Arial" w:hAnsi="Arial" w:cs="Arial"/>
        </w:rPr>
        <w:t>or</w:t>
      </w:r>
    </w:p>
    <w:p w:rsidR="002264AA" w:rsidRPr="0050314A" w:rsidRDefault="002264AA" w:rsidP="002264AA">
      <w:pPr>
        <w:widowControl/>
        <w:spacing w:line="480" w:lineRule="auto"/>
        <w:rPr>
          <w:rFonts w:ascii="Arial" w:hAnsi="Arial" w:cs="Arial"/>
          <w:vertAlign w:val="superscript"/>
        </w:rPr>
      </w:pPr>
      <w:r w:rsidRPr="0050314A">
        <w:rPr>
          <w:rFonts w:ascii="Arial" w:hAnsi="Arial" w:cs="Arial"/>
        </w:rPr>
        <w:t>[Part B:</w:t>
      </w:r>
    </w:p>
    <w:p w:rsidR="002264AA" w:rsidRPr="0050314A" w:rsidRDefault="002264AA" w:rsidP="002264AA">
      <w:pPr>
        <w:widowControl/>
        <w:tabs>
          <w:tab w:val="left" w:pos="-1440"/>
        </w:tabs>
        <w:spacing w:line="480" w:lineRule="auto"/>
        <w:ind w:left="1440" w:hanging="720"/>
        <w:rPr>
          <w:rFonts w:ascii="Arial" w:hAnsi="Arial" w:cs="Arial"/>
        </w:rPr>
      </w:pPr>
      <w:r w:rsidRPr="0050314A">
        <w:rPr>
          <w:rFonts w:ascii="Arial" w:hAnsi="Arial" w:cs="Arial"/>
        </w:rPr>
        <w:t>(1)</w:t>
      </w:r>
      <w:r w:rsidRPr="0050314A">
        <w:rPr>
          <w:rFonts w:ascii="Arial" w:hAnsi="Arial" w:cs="Arial"/>
        </w:rPr>
        <w:tab/>
        <w:t xml:space="preserve">that the defendant </w:t>
      </w:r>
      <w:r w:rsidRPr="0050314A">
        <w:rPr>
          <w:rFonts w:ascii="Arial" w:hAnsi="Arial" w:cs="Arial"/>
          <w:i/>
          <w:iCs/>
        </w:rPr>
        <w:t>[acquired] [maintained]</w:t>
      </w:r>
      <w:r w:rsidRPr="0050314A">
        <w:rPr>
          <w:rFonts w:ascii="Arial" w:hAnsi="Arial" w:cs="Arial"/>
        </w:rPr>
        <w:t xml:space="preserve">, directly or indirectly, an </w:t>
      </w:r>
      <w:r w:rsidRPr="0050314A">
        <w:rPr>
          <w:rFonts w:ascii="Arial" w:hAnsi="Arial" w:cs="Arial"/>
          <w:i/>
          <w:iCs/>
        </w:rPr>
        <w:t xml:space="preserve">[interest in] [control of] </w:t>
      </w:r>
      <w:r w:rsidRPr="0050314A">
        <w:rPr>
          <w:rFonts w:ascii="Arial" w:hAnsi="Arial" w:cs="Arial"/>
        </w:rPr>
        <w:t>an enterprise of real or personal property;</w:t>
      </w:r>
    </w:p>
    <w:p w:rsidR="002264AA" w:rsidRPr="0050314A" w:rsidRDefault="002264AA" w:rsidP="002264AA">
      <w:pPr>
        <w:widowControl/>
        <w:spacing w:line="480" w:lineRule="auto"/>
        <w:jc w:val="center"/>
        <w:rPr>
          <w:rFonts w:ascii="Arial" w:hAnsi="Arial" w:cs="Arial"/>
        </w:rPr>
      </w:pPr>
      <w:r w:rsidRPr="0050314A">
        <w:rPr>
          <w:rFonts w:ascii="Arial" w:hAnsi="Arial" w:cs="Arial"/>
        </w:rPr>
        <w:t>and</w:t>
      </w:r>
    </w:p>
    <w:p w:rsidR="002264AA" w:rsidRPr="0050314A" w:rsidRDefault="002264AA" w:rsidP="002264AA">
      <w:pPr>
        <w:widowControl/>
        <w:spacing w:line="480" w:lineRule="auto"/>
        <w:jc w:val="center"/>
        <w:rPr>
          <w:rFonts w:ascii="Arial" w:hAnsi="Arial" w:cs="Arial"/>
        </w:rPr>
        <w:sectPr w:rsidR="002264AA" w:rsidRPr="0050314A">
          <w:pgSz w:w="12240" w:h="15840"/>
          <w:pgMar w:top="1440" w:right="1800" w:bottom="1396" w:left="1800" w:header="1440" w:footer="1396" w:gutter="0"/>
          <w:cols w:space="720"/>
          <w:noEndnote/>
        </w:sectPr>
      </w:pPr>
    </w:p>
    <w:p w:rsidR="002264AA" w:rsidRPr="0050314A" w:rsidRDefault="002264AA" w:rsidP="002264AA">
      <w:pPr>
        <w:pStyle w:val="Level1"/>
        <w:widowControl/>
        <w:numPr>
          <w:ilvl w:val="0"/>
          <w:numId w:val="2"/>
        </w:numPr>
        <w:tabs>
          <w:tab w:val="left" w:pos="-1440"/>
          <w:tab w:val="num" w:pos="1440"/>
        </w:tabs>
        <w:spacing w:line="480" w:lineRule="auto"/>
        <w:rPr>
          <w:rFonts w:ascii="Arial" w:hAnsi="Arial" w:cs="Arial"/>
        </w:rPr>
      </w:pPr>
      <w:r w:rsidRPr="0050314A">
        <w:rPr>
          <w:rFonts w:ascii="Arial" w:hAnsi="Arial" w:cs="Arial"/>
        </w:rPr>
        <w:lastRenderedPageBreak/>
        <w:t xml:space="preserve">that the enterprise was </w:t>
      </w:r>
      <w:r w:rsidRPr="0050314A">
        <w:rPr>
          <w:rFonts w:ascii="Arial" w:hAnsi="Arial" w:cs="Arial"/>
          <w:i/>
          <w:iCs/>
        </w:rPr>
        <w:t xml:space="preserve">[acquired] [maintained] </w:t>
      </w:r>
      <w:r w:rsidRPr="0050314A">
        <w:rPr>
          <w:rFonts w:ascii="Arial" w:hAnsi="Arial" w:cs="Arial"/>
        </w:rPr>
        <w:t>through a pattern of racketeering activity.]</w:t>
      </w:r>
    </w:p>
    <w:p w:rsidR="002264AA" w:rsidRPr="0050314A" w:rsidRDefault="002264AA" w:rsidP="002264AA">
      <w:pPr>
        <w:widowControl/>
        <w:spacing w:line="480" w:lineRule="auto"/>
        <w:jc w:val="center"/>
        <w:rPr>
          <w:rFonts w:ascii="Arial" w:hAnsi="Arial" w:cs="Arial"/>
        </w:rPr>
      </w:pPr>
      <w:r w:rsidRPr="0050314A">
        <w:rPr>
          <w:rFonts w:ascii="Arial" w:hAnsi="Arial" w:cs="Arial"/>
        </w:rPr>
        <w:t>and</w:t>
      </w:r>
    </w:p>
    <w:p w:rsidR="002264AA" w:rsidRDefault="002264AA" w:rsidP="002264AA">
      <w:pPr>
        <w:pStyle w:val="Level1"/>
        <w:widowControl/>
        <w:numPr>
          <w:ilvl w:val="0"/>
          <w:numId w:val="2"/>
        </w:numPr>
        <w:tabs>
          <w:tab w:val="left" w:pos="-1440"/>
          <w:tab w:val="num" w:pos="1440"/>
        </w:tabs>
        <w:spacing w:line="480" w:lineRule="auto"/>
        <w:rPr>
          <w:rFonts w:ascii="Arial" w:hAnsi="Arial" w:cs="Arial"/>
        </w:rPr>
      </w:pPr>
      <w:r w:rsidRPr="0050314A">
        <w:rPr>
          <w:rFonts w:ascii="Arial" w:hAnsi="Arial" w:cs="Arial"/>
        </w:rPr>
        <w:t>that the defendant acted intentionally, knowingly or recklessly.]</w:t>
      </w:r>
    </w:p>
    <w:p w:rsidR="002264AA" w:rsidRDefault="002264AA" w:rsidP="002264AA">
      <w:pPr>
        <w:pStyle w:val="Level1"/>
        <w:widowControl/>
        <w:numPr>
          <w:ilvl w:val="0"/>
          <w:numId w:val="0"/>
        </w:numPr>
        <w:tabs>
          <w:tab w:val="left" w:pos="-1440"/>
        </w:tabs>
        <w:spacing w:line="480" w:lineRule="auto"/>
        <w:ind w:left="1440"/>
        <w:rPr>
          <w:rFonts w:ascii="Arial" w:hAnsi="Arial" w:cs="Arial"/>
        </w:rPr>
      </w:pPr>
      <w:r>
        <w:rPr>
          <w:rFonts w:ascii="Arial" w:hAnsi="Arial" w:cs="Arial"/>
        </w:rPr>
        <w:t xml:space="preserve">                      [and</w:t>
      </w:r>
    </w:p>
    <w:p w:rsidR="002264AA" w:rsidRPr="0050314A" w:rsidRDefault="002264AA" w:rsidP="002264AA">
      <w:pPr>
        <w:pStyle w:val="Level1"/>
        <w:widowControl/>
        <w:numPr>
          <w:ilvl w:val="0"/>
          <w:numId w:val="2"/>
        </w:numPr>
        <w:tabs>
          <w:tab w:val="left" w:pos="-1440"/>
          <w:tab w:val="num" w:pos="1440"/>
        </w:tabs>
        <w:spacing w:line="480" w:lineRule="auto"/>
        <w:rPr>
          <w:rFonts w:ascii="Arial" w:hAnsi="Arial" w:cs="Arial"/>
        </w:rPr>
      </w:pPr>
      <w:r>
        <w:rPr>
          <w:rFonts w:ascii="Arial" w:hAnsi="Arial" w:cs="Arial"/>
        </w:rPr>
        <w:t>that the pattern of racketeering activity involved a homicide.]]</w:t>
      </w:r>
    </w:p>
    <w:p w:rsidR="002264AA" w:rsidRPr="0050314A" w:rsidRDefault="002264AA" w:rsidP="002264AA">
      <w:pPr>
        <w:widowControl/>
        <w:spacing w:line="480" w:lineRule="auto"/>
        <w:jc w:val="center"/>
        <w:rPr>
          <w:rFonts w:ascii="Arial" w:hAnsi="Arial" w:cs="Arial"/>
        </w:rPr>
      </w:pPr>
      <w:r w:rsidRPr="0050314A">
        <w:rPr>
          <w:rFonts w:ascii="Arial" w:hAnsi="Arial" w:cs="Arial"/>
        </w:rPr>
        <w:t>or</w:t>
      </w:r>
    </w:p>
    <w:p w:rsidR="002264AA" w:rsidRPr="0050314A" w:rsidRDefault="002264AA" w:rsidP="002264AA">
      <w:pPr>
        <w:widowControl/>
        <w:spacing w:line="480" w:lineRule="auto"/>
        <w:rPr>
          <w:rFonts w:ascii="Arial" w:hAnsi="Arial" w:cs="Arial"/>
        </w:rPr>
      </w:pPr>
      <w:r w:rsidRPr="0050314A">
        <w:rPr>
          <w:rFonts w:ascii="Arial" w:hAnsi="Arial" w:cs="Arial"/>
        </w:rPr>
        <w:t>[Part C:</w:t>
      </w:r>
    </w:p>
    <w:p w:rsidR="002264AA" w:rsidRPr="0050314A" w:rsidRDefault="002264AA" w:rsidP="002264AA">
      <w:pPr>
        <w:pStyle w:val="Level1"/>
        <w:widowControl/>
        <w:tabs>
          <w:tab w:val="left" w:pos="-1440"/>
          <w:tab w:val="num" w:pos="1440"/>
        </w:tabs>
        <w:spacing w:line="480" w:lineRule="auto"/>
        <w:rPr>
          <w:rFonts w:ascii="Arial" w:hAnsi="Arial" w:cs="Arial"/>
        </w:rPr>
      </w:pPr>
      <w:r w:rsidRPr="0050314A">
        <w:rPr>
          <w:rFonts w:ascii="Arial" w:hAnsi="Arial" w:cs="Arial"/>
        </w:rPr>
        <w:t>that the defendant was</w:t>
      </w:r>
      <w:r w:rsidRPr="0050314A">
        <w:rPr>
          <w:rFonts w:ascii="Arial" w:hAnsi="Arial" w:cs="Arial"/>
          <w:i/>
          <w:iCs/>
        </w:rPr>
        <w:t xml:space="preserve"> [employed by] [associated with] </w:t>
      </w:r>
      <w:r w:rsidRPr="0050314A">
        <w:rPr>
          <w:rFonts w:ascii="Arial" w:hAnsi="Arial" w:cs="Arial"/>
        </w:rPr>
        <w:t>an enterprise;</w:t>
      </w:r>
    </w:p>
    <w:p w:rsidR="002264AA" w:rsidRPr="0050314A" w:rsidRDefault="002264AA" w:rsidP="002264AA">
      <w:pPr>
        <w:widowControl/>
        <w:spacing w:line="480" w:lineRule="auto"/>
        <w:jc w:val="center"/>
        <w:rPr>
          <w:rFonts w:ascii="Arial" w:hAnsi="Arial" w:cs="Arial"/>
        </w:rPr>
      </w:pPr>
      <w:r w:rsidRPr="0050314A">
        <w:rPr>
          <w:rFonts w:ascii="Arial" w:hAnsi="Arial" w:cs="Arial"/>
        </w:rPr>
        <w:t>and</w:t>
      </w:r>
    </w:p>
    <w:p w:rsidR="002264AA" w:rsidRDefault="002264AA" w:rsidP="002264AA">
      <w:pPr>
        <w:pStyle w:val="Level1"/>
        <w:widowControl/>
        <w:tabs>
          <w:tab w:val="left" w:pos="-1440"/>
          <w:tab w:val="num" w:pos="1440"/>
        </w:tabs>
        <w:spacing w:line="480" w:lineRule="auto"/>
        <w:rPr>
          <w:rFonts w:ascii="Arial" w:hAnsi="Arial" w:cs="Arial"/>
        </w:rPr>
      </w:pPr>
      <w:r w:rsidRPr="0050314A">
        <w:rPr>
          <w:rFonts w:ascii="Arial" w:hAnsi="Arial" w:cs="Arial"/>
        </w:rPr>
        <w:t>that the defendant knowingly</w:t>
      </w:r>
      <w:r w:rsidRPr="0050314A">
        <w:rPr>
          <w:rFonts w:ascii="Arial" w:hAnsi="Arial" w:cs="Arial"/>
          <w:i/>
          <w:iCs/>
        </w:rPr>
        <w:t xml:space="preserve"> [conducted] [participated in] </w:t>
      </w:r>
      <w:r w:rsidRPr="0050314A">
        <w:rPr>
          <w:rFonts w:ascii="Arial" w:hAnsi="Arial" w:cs="Arial"/>
        </w:rPr>
        <w:t>the enterprise through a pattern of racketeering activity.]</w:t>
      </w:r>
    </w:p>
    <w:p w:rsidR="002264AA" w:rsidRDefault="002264AA" w:rsidP="002264AA">
      <w:pPr>
        <w:pStyle w:val="Level1"/>
        <w:widowControl/>
        <w:numPr>
          <w:ilvl w:val="0"/>
          <w:numId w:val="0"/>
        </w:numPr>
        <w:tabs>
          <w:tab w:val="left" w:pos="-1440"/>
        </w:tabs>
        <w:spacing w:line="480" w:lineRule="auto"/>
        <w:ind w:left="1440"/>
        <w:rPr>
          <w:rFonts w:ascii="Arial" w:hAnsi="Arial" w:cs="Arial"/>
        </w:rPr>
      </w:pPr>
      <w:r>
        <w:rPr>
          <w:rFonts w:ascii="Arial" w:hAnsi="Arial" w:cs="Arial"/>
        </w:rPr>
        <w:t xml:space="preserve">                      [and</w:t>
      </w:r>
    </w:p>
    <w:p w:rsidR="002264AA" w:rsidRPr="00601BD2" w:rsidRDefault="002264AA" w:rsidP="002264AA">
      <w:pPr>
        <w:pStyle w:val="Level1"/>
        <w:widowControl/>
        <w:tabs>
          <w:tab w:val="left" w:pos="-1440"/>
          <w:tab w:val="num" w:pos="1440"/>
        </w:tabs>
        <w:spacing w:line="480" w:lineRule="auto"/>
        <w:rPr>
          <w:rFonts w:ascii="Arial" w:hAnsi="Arial" w:cs="Arial"/>
        </w:rPr>
      </w:pPr>
      <w:r>
        <w:rPr>
          <w:rFonts w:ascii="Arial" w:hAnsi="Arial" w:cs="Arial"/>
        </w:rPr>
        <w:t>that the pattern of racketeering activity involved a homicide.]]</w:t>
      </w:r>
    </w:p>
    <w:p w:rsidR="002264AA" w:rsidRPr="0050314A" w:rsidRDefault="002264AA" w:rsidP="002264AA">
      <w:pPr>
        <w:widowControl/>
        <w:spacing w:line="480" w:lineRule="auto"/>
        <w:jc w:val="center"/>
        <w:rPr>
          <w:rFonts w:ascii="Arial" w:hAnsi="Arial" w:cs="Arial"/>
        </w:rPr>
      </w:pPr>
    </w:p>
    <w:p w:rsidR="002264AA" w:rsidRPr="0050314A" w:rsidRDefault="002264AA" w:rsidP="002264AA">
      <w:pPr>
        <w:widowControl/>
        <w:spacing w:line="480" w:lineRule="auto"/>
        <w:ind w:firstLine="720"/>
        <w:rPr>
          <w:rFonts w:ascii="Arial" w:hAnsi="Arial" w:cs="Arial"/>
        </w:rPr>
      </w:pPr>
      <w:r>
        <w:rPr>
          <w:rFonts w:ascii="Arial" w:hAnsi="Arial" w:cs="Arial"/>
        </w:rPr>
        <w:t>“</w:t>
      </w:r>
      <w:r w:rsidRPr="0050314A">
        <w:rPr>
          <w:rFonts w:ascii="Arial" w:hAnsi="Arial" w:cs="Arial"/>
        </w:rPr>
        <w:t>Enterprise</w:t>
      </w:r>
      <w:r>
        <w:rPr>
          <w:rFonts w:ascii="Arial" w:hAnsi="Arial" w:cs="Arial"/>
        </w:rPr>
        <w:t>”</w:t>
      </w:r>
      <w:r w:rsidRPr="0050314A">
        <w:rPr>
          <w:rFonts w:ascii="Arial" w:hAnsi="Arial" w:cs="Arial"/>
        </w:rPr>
        <w:t xml:space="preserve"> means a formal or informal ongoing organization, association, or group that has as one (1) of its primary activities the commission of one (1) or more offenses qualifying as racketeering activity, and that consists of three (3) or more persons:</w:t>
      </w:r>
    </w:p>
    <w:p w:rsidR="002264AA" w:rsidRPr="0050314A" w:rsidRDefault="002264AA" w:rsidP="002264AA">
      <w:pPr>
        <w:widowControl/>
        <w:spacing w:line="480" w:lineRule="auto"/>
        <w:ind w:left="720"/>
        <w:rPr>
          <w:rFonts w:ascii="Arial" w:hAnsi="Arial" w:cs="Arial"/>
        </w:rPr>
      </w:pPr>
      <w:r w:rsidRPr="0050314A">
        <w:rPr>
          <w:rFonts w:ascii="Arial" w:hAnsi="Arial" w:cs="Arial"/>
        </w:rPr>
        <w:t xml:space="preserve">(A) Who share a common name, identifying signs, colors, or symbols, </w:t>
      </w:r>
    </w:p>
    <w:p w:rsidR="002264AA" w:rsidRDefault="002264AA" w:rsidP="002264AA">
      <w:pPr>
        <w:widowControl/>
        <w:tabs>
          <w:tab w:val="left" w:pos="-1440"/>
        </w:tabs>
        <w:spacing w:line="480" w:lineRule="auto"/>
        <w:ind w:left="6480" w:hanging="5760"/>
        <w:rPr>
          <w:rFonts w:ascii="Arial" w:hAnsi="Arial" w:cs="Arial"/>
        </w:rPr>
      </w:pPr>
      <w:r w:rsidRPr="0050314A">
        <w:rPr>
          <w:rFonts w:ascii="Arial" w:hAnsi="Arial" w:cs="Arial"/>
        </w:rPr>
        <w:t>including, but not limited to, terrorist organizations, hate groups, and</w:t>
      </w:r>
    </w:p>
    <w:p w:rsidR="002264AA" w:rsidRPr="0050314A" w:rsidRDefault="002264AA" w:rsidP="002264AA">
      <w:pPr>
        <w:widowControl/>
        <w:tabs>
          <w:tab w:val="left" w:pos="-1440"/>
        </w:tabs>
        <w:spacing w:line="480" w:lineRule="auto"/>
        <w:ind w:left="6480" w:hanging="5760"/>
        <w:rPr>
          <w:rFonts w:ascii="Arial" w:hAnsi="Arial" w:cs="Arial"/>
        </w:rPr>
      </w:pPr>
      <w:r w:rsidRPr="0050314A">
        <w:rPr>
          <w:rFonts w:ascii="Arial" w:hAnsi="Arial" w:cs="Arial"/>
        </w:rPr>
        <w:t xml:space="preserve">criminal gangs as defined in </w:t>
      </w:r>
      <w:r>
        <w:rPr>
          <w:rFonts w:ascii="Arial" w:hAnsi="Arial" w:cs="Arial"/>
        </w:rPr>
        <w:t>§</w:t>
      </w:r>
      <w:r w:rsidRPr="0050314A">
        <w:rPr>
          <w:rFonts w:ascii="Arial" w:hAnsi="Arial" w:cs="Arial"/>
        </w:rPr>
        <w:t xml:space="preserve"> 40</w:t>
      </w:r>
      <w:r w:rsidRPr="0050314A">
        <w:rPr>
          <w:rFonts w:ascii="Arial" w:hAnsi="Arial" w:cs="Arial"/>
        </w:rPr>
        <w:noBreakHyphen/>
        <w:t>35</w:t>
      </w:r>
      <w:r w:rsidRPr="0050314A">
        <w:rPr>
          <w:rFonts w:ascii="Arial" w:hAnsi="Arial" w:cs="Arial"/>
        </w:rPr>
        <w:noBreakHyphen/>
        <w:t xml:space="preserve">121 (a)(1); or </w:t>
      </w:r>
      <w:r w:rsidRPr="0050314A">
        <w:rPr>
          <w:rFonts w:ascii="Arial" w:hAnsi="Arial" w:cs="Arial"/>
        </w:rPr>
        <w:tab/>
      </w:r>
    </w:p>
    <w:p w:rsidR="002264AA" w:rsidRPr="0050314A" w:rsidRDefault="002264AA" w:rsidP="002264AA">
      <w:pPr>
        <w:widowControl/>
        <w:spacing w:line="480" w:lineRule="auto"/>
        <w:ind w:left="720"/>
        <w:rPr>
          <w:rFonts w:ascii="Arial" w:hAnsi="Arial" w:cs="Arial"/>
        </w:rPr>
        <w:sectPr w:rsidR="002264AA" w:rsidRPr="0050314A">
          <w:type w:val="continuous"/>
          <w:pgSz w:w="12240" w:h="15840"/>
          <w:pgMar w:top="1440" w:right="1800" w:bottom="1396" w:left="1800" w:header="1440" w:footer="1396" w:gutter="0"/>
          <w:cols w:space="720"/>
          <w:noEndnote/>
        </w:sectPr>
      </w:pPr>
      <w:r w:rsidRPr="0050314A">
        <w:rPr>
          <w:rFonts w:ascii="Arial" w:hAnsi="Arial" w:cs="Arial"/>
        </w:rPr>
        <w:lastRenderedPageBreak/>
        <w:t>(B) Who share the primary purpose of promoting or facilitating commercial sex acts, as defined under</w:t>
      </w:r>
      <w:r>
        <w:rPr>
          <w:rFonts w:ascii="Arial" w:hAnsi="Arial" w:cs="Arial"/>
        </w:rPr>
        <w:t xml:space="preserve"> §</w:t>
      </w:r>
      <w:r w:rsidRPr="0050314A">
        <w:rPr>
          <w:rFonts w:ascii="Arial" w:hAnsi="Arial" w:cs="Arial"/>
        </w:rPr>
        <w:t xml:space="preserve"> 39</w:t>
      </w:r>
      <w:r w:rsidRPr="0050314A">
        <w:rPr>
          <w:rFonts w:ascii="Arial" w:hAnsi="Arial" w:cs="Arial"/>
        </w:rPr>
        <w:noBreakHyphen/>
        <w:t>13</w:t>
      </w:r>
      <w:r w:rsidRPr="0050314A">
        <w:rPr>
          <w:rFonts w:ascii="Arial" w:hAnsi="Arial" w:cs="Arial"/>
        </w:rPr>
        <w:noBreakHyphen/>
        <w:t>301(4);</w:t>
      </w:r>
    </w:p>
    <w:p w:rsidR="002264AA" w:rsidRPr="0050314A" w:rsidRDefault="002264AA" w:rsidP="002264AA">
      <w:pPr>
        <w:widowControl/>
        <w:spacing w:line="480" w:lineRule="auto"/>
        <w:ind w:firstLine="720"/>
        <w:rPr>
          <w:rFonts w:ascii="Arial" w:hAnsi="Arial" w:cs="Arial"/>
        </w:rPr>
      </w:pPr>
      <w:r>
        <w:rPr>
          <w:rFonts w:ascii="Arial" w:hAnsi="Arial" w:cs="Arial"/>
        </w:rPr>
        <w:t>“</w:t>
      </w:r>
      <w:r w:rsidRPr="0050314A">
        <w:rPr>
          <w:rFonts w:ascii="Arial" w:hAnsi="Arial" w:cs="Arial"/>
        </w:rPr>
        <w:t>Ongoing</w:t>
      </w:r>
      <w:r>
        <w:rPr>
          <w:rFonts w:ascii="Arial" w:hAnsi="Arial" w:cs="Arial"/>
        </w:rPr>
        <w:t>”</w:t>
      </w:r>
      <w:r w:rsidRPr="0050314A">
        <w:rPr>
          <w:rFonts w:ascii="Arial" w:hAnsi="Arial" w:cs="Arial"/>
        </w:rPr>
        <w:t xml:space="preserve"> means that the enterprise was in existence when the racketeering activity was committed as charged in a petition, warrant, indictment, information, presentment, or action for civil injunctive relief.</w:t>
      </w:r>
    </w:p>
    <w:p w:rsidR="002264AA" w:rsidRPr="0050314A" w:rsidRDefault="002264AA" w:rsidP="002264AA">
      <w:pPr>
        <w:spacing w:line="480" w:lineRule="auto"/>
        <w:ind w:firstLine="720"/>
        <w:rPr>
          <w:rFonts w:ascii="Arial" w:hAnsi="Arial" w:cs="Arial"/>
        </w:rPr>
      </w:pPr>
      <w:r>
        <w:rPr>
          <w:rFonts w:ascii="Arial" w:hAnsi="Arial" w:cs="Arial"/>
        </w:rPr>
        <w:t>“</w:t>
      </w:r>
      <w:r w:rsidRPr="0050314A">
        <w:rPr>
          <w:rFonts w:ascii="Arial" w:hAnsi="Arial" w:cs="Arial"/>
        </w:rPr>
        <w:t>Pattern of racketeering activity</w:t>
      </w:r>
      <w:r>
        <w:rPr>
          <w:rFonts w:ascii="Arial" w:hAnsi="Arial" w:cs="Arial"/>
        </w:rPr>
        <w:t>”</w:t>
      </w:r>
      <w:r w:rsidRPr="0050314A">
        <w:rPr>
          <w:rFonts w:ascii="Arial" w:hAnsi="Arial" w:cs="Arial"/>
        </w:rPr>
        <w:t xml:space="preserve"> means engaging in at least two (2) incidents of racketeering activity that have the same or similar intents, purposes, results, accomplices, victims, or methods of commission or are otherwise interrelated by distinguishing characteristics and are not isolated incidents; provided, that at least one (1) of the incidents occurred after July 1, 2023, and the last of the incidents occurred within eight (8) years after a prior incident.]</w:t>
      </w:r>
    </w:p>
    <w:p w:rsidR="002264AA" w:rsidRPr="0050314A" w:rsidRDefault="002264AA" w:rsidP="002264AA">
      <w:pPr>
        <w:spacing w:line="480" w:lineRule="auto"/>
        <w:ind w:firstLine="720"/>
        <w:rPr>
          <w:rFonts w:ascii="Arial" w:hAnsi="Arial" w:cs="Arial"/>
        </w:rPr>
      </w:pPr>
      <w:r>
        <w:rPr>
          <w:rFonts w:ascii="Arial" w:hAnsi="Arial" w:cs="Arial"/>
        </w:rPr>
        <w:t>“</w:t>
      </w:r>
      <w:r w:rsidRPr="0050314A">
        <w:rPr>
          <w:rFonts w:ascii="Arial" w:hAnsi="Arial" w:cs="Arial"/>
        </w:rPr>
        <w:t>Person</w:t>
      </w:r>
      <w:r>
        <w:rPr>
          <w:rFonts w:ascii="Arial" w:hAnsi="Arial" w:cs="Arial"/>
        </w:rPr>
        <w:t>”</w:t>
      </w:r>
      <w:r w:rsidRPr="0050314A">
        <w:rPr>
          <w:rFonts w:ascii="Arial" w:hAnsi="Arial" w:cs="Arial"/>
        </w:rPr>
        <w:t xml:space="preserve"> means any individual or entity holding or capable of holding a legal or beneficial interest in property.</w:t>
      </w:r>
    </w:p>
    <w:p w:rsidR="002264AA" w:rsidRPr="0050314A" w:rsidRDefault="002264AA" w:rsidP="002264AA">
      <w:pPr>
        <w:spacing w:line="480" w:lineRule="auto"/>
        <w:ind w:firstLine="720"/>
        <w:rPr>
          <w:rFonts w:ascii="Arial" w:eastAsia="Yu Gothic UI" w:hAnsi="Arial" w:cs="Arial"/>
        </w:rPr>
        <w:sectPr w:rsidR="002264AA" w:rsidRPr="0050314A">
          <w:type w:val="continuous"/>
          <w:pgSz w:w="12240" w:h="15840"/>
          <w:pgMar w:top="1440" w:right="1800" w:bottom="1396" w:left="1800" w:header="1440" w:footer="1396" w:gutter="0"/>
          <w:cols w:space="720"/>
          <w:noEndnote/>
        </w:sectPr>
      </w:pPr>
      <w:r w:rsidRPr="0050314A">
        <w:rPr>
          <w:rFonts w:ascii="Arial" w:hAnsi="Arial" w:cs="Arial"/>
        </w:rPr>
        <w:t>[</w:t>
      </w:r>
      <w:r>
        <w:rPr>
          <w:rFonts w:ascii="Arial" w:hAnsi="Arial" w:cs="Arial"/>
        </w:rPr>
        <w:t>“</w:t>
      </w:r>
      <w:r w:rsidRPr="0050314A">
        <w:rPr>
          <w:rFonts w:ascii="Arial" w:hAnsi="Arial" w:cs="Arial"/>
        </w:rPr>
        <w:t>Personal property</w:t>
      </w:r>
      <w:r>
        <w:rPr>
          <w:rFonts w:ascii="Arial" w:hAnsi="Arial" w:cs="Arial"/>
        </w:rPr>
        <w:t>”</w:t>
      </w:r>
      <w:r w:rsidRPr="0050314A">
        <w:rPr>
          <w:rFonts w:ascii="Arial" w:hAnsi="Arial" w:cs="Arial"/>
        </w:rPr>
        <w:t xml:space="preserve"> includes any personal property, or any interest in such personal property, or any right, including bank accounts, debts, corporate </w:t>
      </w:r>
      <w:r w:rsidRPr="0050314A">
        <w:rPr>
          <w:rFonts w:ascii="Arial" w:eastAsia="Yu Gothic UI" w:hAnsi="Arial" w:cs="Arial"/>
        </w:rPr>
        <w:t>stocks, patents or copyrights.]</w:t>
      </w:r>
    </w:p>
    <w:p w:rsidR="002264AA" w:rsidRPr="0050314A" w:rsidRDefault="002264AA" w:rsidP="002264AA">
      <w:pPr>
        <w:spacing w:line="480" w:lineRule="auto"/>
        <w:ind w:firstLine="720"/>
        <w:rPr>
          <w:rFonts w:ascii="Arial" w:eastAsia="Yu Gothic UI" w:hAnsi="Arial" w:cs="Arial"/>
        </w:rPr>
      </w:pPr>
      <w:r>
        <w:rPr>
          <w:rFonts w:ascii="Arial" w:eastAsia="Yu Gothic UI" w:hAnsi="Arial" w:cs="Arial"/>
        </w:rPr>
        <w:t>“</w:t>
      </w:r>
      <w:r w:rsidRPr="0050314A">
        <w:rPr>
          <w:rFonts w:ascii="Arial" w:eastAsia="Yu Gothic UI" w:hAnsi="Arial" w:cs="Arial"/>
        </w:rPr>
        <w:t>Racketeering activity</w:t>
      </w:r>
      <w:r>
        <w:rPr>
          <w:rFonts w:ascii="Arial" w:eastAsia="Yu Gothic UI" w:hAnsi="Arial" w:cs="Arial"/>
        </w:rPr>
        <w:t>”</w:t>
      </w:r>
      <w:r w:rsidRPr="0050314A">
        <w:rPr>
          <w:rFonts w:ascii="Arial" w:eastAsia="Yu Gothic UI" w:hAnsi="Arial" w:cs="Arial"/>
        </w:rPr>
        <w:t xml:space="preserve"> means to commit, to attempt to commit, to conspire to commit, or to aid, attempt to aid, solicit, coerce, facilitate or intimidate another person to commit </w:t>
      </w:r>
      <w:r w:rsidRPr="0050314A">
        <w:rPr>
          <w:rFonts w:ascii="Arial" w:eastAsia="Yu Gothic UI" w:hAnsi="Arial" w:cs="Arial"/>
          <w:u w:val="single"/>
        </w:rPr>
        <w:t xml:space="preserve"> (insert in this space an offense listed in 39-12-203 under the definition of </w:t>
      </w:r>
      <w:r>
        <w:rPr>
          <w:rFonts w:ascii="Arial" w:eastAsia="Yu Gothic UI" w:hAnsi="Arial" w:cs="Arial"/>
          <w:u w:val="single"/>
        </w:rPr>
        <w:t>“</w:t>
      </w:r>
      <w:r w:rsidRPr="0050314A">
        <w:rPr>
          <w:rFonts w:ascii="Arial" w:eastAsia="Yu Gothic UI" w:hAnsi="Arial" w:cs="Arial"/>
          <w:u w:val="single"/>
        </w:rPr>
        <w:t>racketeering activity)</w:t>
      </w:r>
      <w:r>
        <w:rPr>
          <w:rFonts w:ascii="Arial" w:eastAsia="Yu Gothic UI" w:hAnsi="Arial" w:cs="Arial"/>
          <w:u w:val="single"/>
        </w:rPr>
        <w:t>”</w:t>
      </w:r>
      <w:r w:rsidRPr="0050314A">
        <w:rPr>
          <w:rFonts w:ascii="Arial" w:eastAsia="Yu Gothic UI" w:hAnsi="Arial" w:cs="Arial"/>
          <w:u w:val="single"/>
        </w:rPr>
        <w:t xml:space="preserve"> </w:t>
      </w:r>
      <w:r w:rsidRPr="0050314A">
        <w:rPr>
          <w:rFonts w:ascii="Arial" w:eastAsia="Yu Gothic UI" w:hAnsi="Arial" w:cs="Arial"/>
        </w:rPr>
        <w:t xml:space="preserve"> as alleged in Count(s) ______ of the indictment.</w:t>
      </w:r>
    </w:p>
    <w:p w:rsidR="002264AA" w:rsidRPr="0050314A" w:rsidRDefault="002264AA" w:rsidP="002264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rPr>
          <w:rFonts w:ascii="Arial" w:eastAsia="Yu Gothic UI" w:hAnsi="Arial" w:cs="Arial"/>
        </w:rPr>
      </w:pPr>
      <w:r w:rsidRPr="0050314A">
        <w:rPr>
          <w:rFonts w:ascii="Arial" w:eastAsia="Yu Gothic UI" w:hAnsi="Arial" w:cs="Arial"/>
        </w:rPr>
        <w:t>[</w:t>
      </w:r>
      <w:r>
        <w:rPr>
          <w:rFonts w:ascii="Arial" w:eastAsia="Yu Gothic UI" w:hAnsi="Arial" w:cs="Arial"/>
        </w:rPr>
        <w:t>“</w:t>
      </w:r>
      <w:r w:rsidRPr="0050314A">
        <w:rPr>
          <w:rFonts w:ascii="Arial" w:eastAsia="Yu Gothic UI" w:hAnsi="Arial" w:cs="Arial"/>
        </w:rPr>
        <w:t>Real property</w:t>
      </w:r>
      <w:r>
        <w:rPr>
          <w:rFonts w:ascii="Arial" w:eastAsia="Yu Gothic UI" w:hAnsi="Arial" w:cs="Arial"/>
        </w:rPr>
        <w:t>”</w:t>
      </w:r>
      <w:r w:rsidRPr="0050314A">
        <w:rPr>
          <w:rFonts w:ascii="Arial" w:eastAsia="Yu Gothic UI" w:hAnsi="Arial" w:cs="Arial"/>
        </w:rPr>
        <w:t xml:space="preserve"> means any real property situated in this state or any interest in such real property, including, but not limited to, any lease of or </w:t>
      </w:r>
      <w:r w:rsidRPr="0050314A">
        <w:rPr>
          <w:rFonts w:ascii="Arial" w:eastAsia="Yu Gothic UI" w:hAnsi="Arial" w:cs="Arial"/>
        </w:rPr>
        <w:lastRenderedPageBreak/>
        <w:t>mortgage upon such real property.  Real property and beneficial interest in real property are deemed to be located where the real property is located.]</w:t>
      </w:r>
    </w:p>
    <w:p w:rsidR="002264AA" w:rsidRPr="0050314A" w:rsidRDefault="002264AA" w:rsidP="002264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eastAsia="Yu Gothic UI" w:hAnsi="Arial" w:cs="Arial"/>
        </w:rPr>
      </w:pPr>
      <w:r w:rsidRPr="0050314A">
        <w:rPr>
          <w:rFonts w:ascii="Arial" w:eastAsia="Yu Gothic UI" w:hAnsi="Arial" w:cs="Arial"/>
        </w:rPr>
        <w:t>[</w:t>
      </w:r>
      <w:r>
        <w:rPr>
          <w:rFonts w:ascii="Arial" w:eastAsia="Yu Gothic UI" w:hAnsi="Arial" w:cs="Arial"/>
        </w:rPr>
        <w:t>“</w:t>
      </w:r>
      <w:r w:rsidRPr="0050314A">
        <w:rPr>
          <w:rFonts w:ascii="Arial" w:eastAsia="Yu Gothic UI" w:hAnsi="Arial" w:cs="Arial"/>
        </w:rPr>
        <w:t>Recklessly</w:t>
      </w:r>
      <w:r>
        <w:rPr>
          <w:rFonts w:ascii="Arial" w:eastAsia="Yu Gothic UI" w:hAnsi="Arial" w:cs="Arial"/>
        </w:rPr>
        <w:t>”</w:t>
      </w:r>
      <w:r w:rsidRPr="0050314A">
        <w:rPr>
          <w:rFonts w:ascii="Arial" w:eastAsia="Yu Gothic UI" w:hAnsi="Arial" w:cs="Arial"/>
        </w:rPr>
        <w:t xml:space="preserve"> means that a person acts recklessly with respect to circumstances surrounding the conduct or the result of the conduct when the person is aware of, but consciously disregards, a substantial and unjustifiable risk that the circumstances exist or the result will occur.  The risk must be of such a nature and degree that its disregard constitutes a gross deviation from the standard of care that an ordinary person would exercise under all the circumstances as viewed from the accused person</w:t>
      </w:r>
      <w:r>
        <w:rPr>
          <w:rFonts w:ascii="Arial" w:eastAsia="Yu Gothic UI" w:hAnsi="Arial" w:cs="Arial"/>
        </w:rPr>
        <w:t>’</w:t>
      </w:r>
      <w:r w:rsidRPr="0050314A">
        <w:rPr>
          <w:rFonts w:ascii="Arial" w:eastAsia="Yu Gothic UI" w:hAnsi="Arial" w:cs="Arial"/>
        </w:rPr>
        <w:t>s standpoint.]</w:t>
      </w:r>
      <w:r w:rsidRPr="0050314A">
        <w:rPr>
          <w:rFonts w:ascii="Arial" w:eastAsia="Yu Gothic UI" w:hAnsi="Arial" w:cs="Arial"/>
        </w:rPr>
        <w:tab/>
      </w:r>
    </w:p>
    <w:p w:rsidR="002264AA" w:rsidRPr="0050314A"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eastAsia="Yu Gothic UI" w:hAnsi="Arial" w:cs="Arial"/>
        </w:rPr>
        <w:sectPr w:rsidR="002264AA" w:rsidRPr="0050314A">
          <w:type w:val="continuous"/>
          <w:pgSz w:w="12240" w:h="15840"/>
          <w:pgMar w:top="1440" w:right="1800" w:bottom="1396" w:left="1800" w:header="1440" w:footer="1396" w:gutter="0"/>
          <w:cols w:space="720"/>
          <w:noEndnote/>
        </w:sectPr>
      </w:pPr>
      <w:r w:rsidRPr="0050314A">
        <w:rPr>
          <w:rFonts w:ascii="Arial" w:eastAsia="Yu Gothic UI" w:hAnsi="Arial" w:cs="Arial"/>
        </w:rPr>
        <w:t xml:space="preserve">[The requirement of </w:t>
      </w:r>
      <w:r>
        <w:rPr>
          <w:rFonts w:ascii="Arial" w:eastAsia="Yu Gothic UI" w:hAnsi="Arial" w:cs="Arial"/>
        </w:rPr>
        <w:t>“</w:t>
      </w:r>
      <w:r w:rsidRPr="0050314A">
        <w:rPr>
          <w:rFonts w:ascii="Arial" w:eastAsia="Yu Gothic UI" w:hAnsi="Arial" w:cs="Arial"/>
        </w:rPr>
        <w:t>recklessly</w:t>
      </w:r>
      <w:r>
        <w:rPr>
          <w:rFonts w:ascii="Arial" w:eastAsia="Yu Gothic UI" w:hAnsi="Arial" w:cs="Arial"/>
        </w:rPr>
        <w:t>”</w:t>
      </w:r>
      <w:r w:rsidRPr="0050314A">
        <w:rPr>
          <w:rFonts w:ascii="Arial" w:eastAsia="Yu Gothic UI" w:hAnsi="Arial" w:cs="Arial"/>
        </w:rPr>
        <w:t xml:space="preserve"> is also established if it is shown that the defendant acted knowingly or intentionally.]</w:t>
      </w:r>
    </w:p>
    <w:p w:rsidR="002264AA" w:rsidRPr="0050314A"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eastAsia="Yu Gothic UI" w:hAnsi="Arial" w:cs="Arial"/>
        </w:rPr>
      </w:pPr>
      <w:r>
        <w:rPr>
          <w:rFonts w:ascii="Arial" w:eastAsia="Yu Gothic UI" w:hAnsi="Arial" w:cs="Arial"/>
        </w:rPr>
        <w:t>“</w:t>
      </w:r>
      <w:r w:rsidRPr="0050314A">
        <w:rPr>
          <w:rFonts w:ascii="Arial" w:eastAsia="Yu Gothic UI" w:hAnsi="Arial" w:cs="Arial"/>
        </w:rPr>
        <w:t>Knowingly</w:t>
      </w:r>
      <w:r>
        <w:rPr>
          <w:rFonts w:ascii="Arial" w:eastAsia="Yu Gothic UI" w:hAnsi="Arial" w:cs="Arial"/>
        </w:rPr>
        <w:t>”</w:t>
      </w:r>
      <w:r w:rsidRPr="0050314A">
        <w:rPr>
          <w:rFonts w:ascii="Arial" w:eastAsia="Yu Gothic UI" w:hAnsi="Arial" w:cs="Arial"/>
        </w:rPr>
        <w:t xml:space="preserve"> means that a person acts knowingly with respect to the conduct or to circumstances surrounding the conduct when the person is aware of the nature of the conduct or that the circumstances exist.  A person acts knowingly with respect to a result of the person</w:t>
      </w:r>
      <w:r>
        <w:rPr>
          <w:rFonts w:ascii="Arial" w:eastAsia="Yu Gothic UI" w:hAnsi="Arial" w:cs="Arial"/>
        </w:rPr>
        <w:t>’</w:t>
      </w:r>
      <w:r w:rsidRPr="0050314A">
        <w:rPr>
          <w:rFonts w:ascii="Arial" w:eastAsia="Yu Gothic UI" w:hAnsi="Arial" w:cs="Arial"/>
        </w:rPr>
        <w:t>s conduct when the person is aware that the conduct is reasonably certain to cause the result.</w:t>
      </w:r>
    </w:p>
    <w:p w:rsidR="002264AA" w:rsidRPr="0050314A"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eastAsia="Yu Gothic UI" w:hAnsi="Arial" w:cs="Arial"/>
        </w:rPr>
      </w:pPr>
      <w:r w:rsidRPr="0050314A">
        <w:rPr>
          <w:rFonts w:ascii="Arial" w:eastAsia="Yu Gothic UI" w:hAnsi="Arial" w:cs="Arial"/>
        </w:rPr>
        <w:t xml:space="preserve">The requirement of </w:t>
      </w:r>
      <w:r>
        <w:rPr>
          <w:rFonts w:ascii="Arial" w:eastAsia="Yu Gothic UI" w:hAnsi="Arial" w:cs="Arial"/>
        </w:rPr>
        <w:t>“</w:t>
      </w:r>
      <w:r w:rsidRPr="0050314A">
        <w:rPr>
          <w:rFonts w:ascii="Arial" w:eastAsia="Yu Gothic UI" w:hAnsi="Arial" w:cs="Arial"/>
        </w:rPr>
        <w:t>knowingly</w:t>
      </w:r>
      <w:r>
        <w:rPr>
          <w:rFonts w:ascii="Arial" w:eastAsia="Yu Gothic UI" w:hAnsi="Arial" w:cs="Arial"/>
        </w:rPr>
        <w:t>”</w:t>
      </w:r>
      <w:r w:rsidRPr="0050314A">
        <w:rPr>
          <w:rFonts w:ascii="Arial" w:eastAsia="Yu Gothic UI" w:hAnsi="Arial" w:cs="Arial"/>
        </w:rPr>
        <w:t xml:space="preserve"> is also established if it is shown that the defendant acted intentionally.</w:t>
      </w:r>
    </w:p>
    <w:p w:rsidR="002264AA"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eastAsia="Yu Gothic UI" w:hAnsi="Arial" w:cs="Arial"/>
        </w:rPr>
      </w:pPr>
      <w:r>
        <w:rPr>
          <w:rFonts w:ascii="Arial" w:eastAsia="Yu Gothic UI" w:hAnsi="Arial" w:cs="Arial"/>
        </w:rPr>
        <w:t>“</w:t>
      </w:r>
      <w:r w:rsidRPr="0050314A">
        <w:rPr>
          <w:rFonts w:ascii="Arial" w:eastAsia="Yu Gothic UI" w:hAnsi="Arial" w:cs="Arial"/>
        </w:rPr>
        <w:t>Intentionally</w:t>
      </w:r>
      <w:r>
        <w:rPr>
          <w:rFonts w:ascii="Arial" w:eastAsia="Yu Gothic UI" w:hAnsi="Arial" w:cs="Arial"/>
        </w:rPr>
        <w:t>”</w:t>
      </w:r>
      <w:r w:rsidRPr="0050314A">
        <w:rPr>
          <w:rFonts w:ascii="Arial" w:eastAsia="Yu Gothic UI" w:hAnsi="Arial" w:cs="Arial"/>
        </w:rPr>
        <w:t xml:space="preserve"> means a person acts intentionally with respect to the nature of the conduct or to a result of the conduct when it is the person</w:t>
      </w:r>
      <w:r>
        <w:rPr>
          <w:rFonts w:ascii="Arial" w:eastAsia="Yu Gothic UI" w:hAnsi="Arial" w:cs="Arial"/>
        </w:rPr>
        <w:t>’</w:t>
      </w:r>
      <w:r w:rsidRPr="0050314A">
        <w:rPr>
          <w:rFonts w:ascii="Arial" w:eastAsia="Yu Gothic UI" w:hAnsi="Arial" w:cs="Arial"/>
        </w:rPr>
        <w:t>s conscious objective or desire to engage in the conduct or cause the result.</w:t>
      </w:r>
      <w:r w:rsidRPr="0050314A">
        <w:rPr>
          <w:rFonts w:ascii="Arial" w:eastAsia="Yu Gothic UI" w:hAnsi="Arial" w:cs="Arial"/>
        </w:rPr>
        <w:tab/>
      </w:r>
    </w:p>
    <w:p w:rsidR="002264AA" w:rsidRPr="00601BD2"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Times New Roman" w:eastAsia="MingLiU-ExtB" w:hAnsi="Times New Roman" w:cs="Times New Roman"/>
        </w:rPr>
      </w:pPr>
      <w:r w:rsidRPr="0050314A">
        <w:rPr>
          <w:rFonts w:ascii="Arial" w:eastAsia="Yu Gothic UI" w:hAnsi="Arial" w:cs="Arial"/>
        </w:rPr>
        <w:tab/>
      </w:r>
      <w:r w:rsidRPr="0050314A">
        <w:rPr>
          <w:rFonts w:ascii="Arial" w:eastAsia="Yu Gothic UI" w:hAnsi="Arial" w:cs="Arial"/>
        </w:rPr>
        <w:tab/>
      </w:r>
    </w:p>
    <w:p w:rsidR="002264AA" w:rsidRPr="00601BD2" w:rsidRDefault="002264AA" w:rsidP="002264AA">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Times New Roman" w:hAnsi="Times New Roman" w:cs="Times New Roman"/>
        </w:rPr>
      </w:pPr>
      <w:r w:rsidRPr="00601BD2">
        <w:rPr>
          <w:rFonts w:ascii="Times New Roman" w:eastAsia="MingLiU-ExtB" w:hAnsi="Times New Roman" w:cs="Times New Roman"/>
        </w:rPr>
        <w:t xml:space="preserve">  </w:t>
      </w:r>
      <w:r w:rsidRPr="00601BD2">
        <w:rPr>
          <w:rFonts w:ascii="Times New Roman" w:hAnsi="Times New Roman" w:cs="Times New Roman"/>
        </w:rPr>
        <w:t xml:space="preserve">  </w:t>
      </w:r>
    </w:p>
    <w:p w:rsidR="0022159B" w:rsidRDefault="0022159B"/>
    <w:sectPr w:rsidR="0022159B" w:rsidSect="00C43B35">
      <w:type w:val="continuous"/>
      <w:pgSz w:w="12240" w:h="15840"/>
      <w:pgMar w:top="1440" w:right="1800" w:bottom="1396" w:left="1800" w:header="1440" w:footer="139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397" w:rsidRDefault="006B3397" w:rsidP="002264AA">
      <w:r>
        <w:separator/>
      </w:r>
    </w:p>
  </w:endnote>
  <w:endnote w:type="continuationSeparator" w:id="0">
    <w:p w:rsidR="006B3397" w:rsidRDefault="006B3397" w:rsidP="00226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MingLiU-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397" w:rsidRDefault="006B3397" w:rsidP="002264AA">
      <w:r>
        <w:separator/>
      </w:r>
    </w:p>
  </w:footnote>
  <w:footnote w:type="continuationSeparator" w:id="0">
    <w:p w:rsidR="006B3397" w:rsidRDefault="006B3397" w:rsidP="00226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FFFFFFF"/>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FFFFFFFF"/>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FFFFFFFF"/>
    <w:name w:val="AutoList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4AA"/>
    <w:rsid w:val="0022159B"/>
    <w:rsid w:val="002264AA"/>
    <w:rsid w:val="006B3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380AC"/>
  <w15:chartTrackingRefBased/>
  <w15:docId w15:val="{383BF367-13CF-4C51-AEC8-7D668B50B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64AA"/>
    <w:pPr>
      <w:widowControl w:val="0"/>
      <w:autoSpaceDE w:val="0"/>
      <w:autoSpaceDN w:val="0"/>
      <w:adjustRightInd w:val="0"/>
      <w:spacing w:after="0" w:line="240" w:lineRule="auto"/>
    </w:pPr>
    <w:rPr>
      <w:rFonts w:ascii="Segoe Print" w:eastAsiaTheme="minorEastAsia" w:hAnsi="Segoe Print"/>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264AA"/>
  </w:style>
  <w:style w:type="paragraph" w:customStyle="1" w:styleId="Level1">
    <w:name w:val="Level 1"/>
    <w:basedOn w:val="Normal"/>
    <w:uiPriority w:val="99"/>
    <w:rsid w:val="002264AA"/>
    <w:pPr>
      <w:numPr>
        <w:numId w:val="3"/>
      </w:numPr>
      <w:ind w:left="1440" w:hanging="72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751</Words>
  <Characters>4283</Characters>
  <Application>Microsoft Office Word</Application>
  <DocSecurity>0</DocSecurity>
  <Lines>35</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1</cp:revision>
  <dcterms:created xsi:type="dcterms:W3CDTF">2023-07-05T20:53:00Z</dcterms:created>
  <dcterms:modified xsi:type="dcterms:W3CDTF">2023-07-05T20:55:00Z</dcterms:modified>
</cp:coreProperties>
</file>